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37" w:rsidRPr="00266E37" w:rsidRDefault="00266E37" w:rsidP="00266E3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266E3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МВД России разработаны поправки в административное законодательство, уточняющие его отдельные положения</w:t>
      </w:r>
    </w:p>
    <w:p w:rsidR="00266E37" w:rsidRPr="00266E37" w:rsidRDefault="00266E37" w:rsidP="00266E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E37">
        <w:rPr>
          <w:rFonts w:ascii="Times New Roman" w:eastAsia="Times New Roman" w:hAnsi="Times New Roman" w:cs="Times New Roman"/>
          <w:color w:val="000000"/>
          <w:sz w:val="28"/>
          <w:szCs w:val="28"/>
        </w:rPr>
        <w:t>МВД России разработан проект федерального закона «О внесении изменения в статью 12.8 Кодекса Российской Федерации об административных правонарушениях».</w:t>
      </w:r>
    </w:p>
    <w:p w:rsidR="00266E37" w:rsidRPr="00266E37" w:rsidRDefault="00266E37" w:rsidP="00266E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Законопроект подготовлен в целях реализации Постановления Конституционного Суда Российской Федерации от 24 ноября 2022 г. № 51-П «По делу о проверке конституционности примечания к статье 12.8 Кодекса Российской Федерации об административных правонарушениях в связи с запросом </w:t>
      </w:r>
      <w:proofErr w:type="spellStart"/>
      <w:r w:rsidRPr="00266E37">
        <w:rPr>
          <w:rFonts w:ascii="Times New Roman" w:eastAsia="Times New Roman" w:hAnsi="Times New Roman" w:cs="Times New Roman"/>
          <w:color w:val="000000"/>
          <w:sz w:val="28"/>
          <w:szCs w:val="28"/>
        </w:rPr>
        <w:t>Салехардского</w:t>
      </w:r>
      <w:proofErr w:type="spellEnd"/>
      <w:r w:rsidRPr="00266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суда Ямало-Ненецкого автономного округа», а также в соответствии с поручением Правительства Российской Федерации.</w:t>
      </w:r>
    </w:p>
    <w:p w:rsidR="00266E37" w:rsidRPr="00266E37" w:rsidRDefault="00266E37" w:rsidP="00266E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E3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предметом правового регулирования законопроекта являются общественные отношения, связанные со случаями, в которых, согласно примечанию к статье 12.8 Кодекса Российской Федерации об административных правонарушениях, наступает административная ответственность, предусмотренная статьей 12.8 и частью 3 статьи 12.27 Кодекса Российской Федерации об административных правонарушениях.</w:t>
      </w:r>
    </w:p>
    <w:p w:rsidR="00266E37" w:rsidRPr="00266E37" w:rsidRDefault="00266E37" w:rsidP="00266E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6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Законопроектом в целях реализации Постановления Конституционного Суда устанавливается запрет на употребление аналогов наркотических средств и психотропных веществ либо новых потенциально опасных </w:t>
      </w:r>
      <w:proofErr w:type="spellStart"/>
      <w:r w:rsidRPr="00266E37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266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веществ, а также предусмотрено, что указанная административная ответственность наступает, в том числе, в случае, когда по результатам медицинского освидетельствования на состояние опьянения в организме этого лица обнаружились иные вызывающие опьянение вещества, в том числе входящие в состав лекарственных</w:t>
      </w:r>
      <w:proofErr w:type="gramEnd"/>
      <w:r w:rsidRPr="00266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препаратов, ухудшившие внимание и реакцию, но не относящиеся к этиловому спирту, наркотическим средствам, психотропным веществам или их аналогам либо новым потенциально опасным </w:t>
      </w:r>
      <w:proofErr w:type="spellStart"/>
      <w:r w:rsidRPr="00266E37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психоактивным</w:t>
      </w:r>
      <w:proofErr w:type="spellEnd"/>
      <w:r w:rsidRPr="00266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веществам.</w:t>
      </w:r>
    </w:p>
    <w:p w:rsidR="00266E37" w:rsidRPr="00266E37" w:rsidRDefault="00266E37" w:rsidP="00266E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E3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данных лекарственных препаратов будет утвержден Правительством Российской Федерации после принятия федерального закона при участии ведущих экспертов.</w:t>
      </w:r>
    </w:p>
    <w:p w:rsidR="00266E37" w:rsidRPr="00266E37" w:rsidRDefault="00266E37" w:rsidP="00266E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E37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проект федерального закона одобрен правительственной комиссией по законопроектной деятельности и готовится к направлению в Государственную Думу Федерального Собрания Российской Федерации.</w:t>
      </w:r>
    </w:p>
    <w:p w:rsidR="00266E37" w:rsidRPr="00904D59" w:rsidRDefault="00266E37" w:rsidP="00266E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Госавтоинспекции  МО МВД России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17B67" w:rsidRDefault="00117B67"/>
    <w:sectPr w:rsidR="00117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66E37"/>
    <w:rsid w:val="00117B67"/>
    <w:rsid w:val="0026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6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6E3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6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2023-07-05T09:12:00Z</dcterms:created>
  <dcterms:modified xsi:type="dcterms:W3CDTF">2023-07-05T09:19:00Z</dcterms:modified>
</cp:coreProperties>
</file>